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6" w:rsidRPr="00DE3300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DE3300">
        <w:rPr>
          <w:b/>
          <w:bCs/>
          <w:color w:val="000000"/>
          <w:sz w:val="32"/>
          <w:szCs w:val="32"/>
        </w:rPr>
        <w:t>Муниципальное образовательное учреждение «</w:t>
      </w:r>
      <w:proofErr w:type="spellStart"/>
      <w:r w:rsidR="00DE3300" w:rsidRPr="00DE3300">
        <w:rPr>
          <w:b/>
          <w:bCs/>
          <w:color w:val="000000"/>
          <w:sz w:val="32"/>
          <w:szCs w:val="32"/>
        </w:rPr>
        <w:t>Вышеславская</w:t>
      </w:r>
      <w:proofErr w:type="spellEnd"/>
      <w:r w:rsidR="00DE3300" w:rsidRPr="00DE3300">
        <w:rPr>
          <w:b/>
          <w:bCs/>
          <w:color w:val="000000"/>
          <w:sz w:val="32"/>
          <w:szCs w:val="32"/>
        </w:rPr>
        <w:t xml:space="preserve"> основная школа</w:t>
      </w:r>
      <w:r w:rsidRPr="00DE3300">
        <w:rPr>
          <w:b/>
          <w:bCs/>
          <w:color w:val="000000"/>
          <w:sz w:val="32"/>
          <w:szCs w:val="32"/>
        </w:rPr>
        <w:t xml:space="preserve">» </w:t>
      </w:r>
      <w:proofErr w:type="spellStart"/>
      <w:proofErr w:type="gramStart"/>
      <w:r w:rsidR="00DE3300" w:rsidRPr="00DE3300">
        <w:rPr>
          <w:b/>
          <w:bCs/>
          <w:color w:val="000000"/>
          <w:sz w:val="32"/>
          <w:szCs w:val="32"/>
        </w:rPr>
        <w:t>Гаврилов-Ямского</w:t>
      </w:r>
      <w:proofErr w:type="spellEnd"/>
      <w:proofErr w:type="gramEnd"/>
      <w:r w:rsidR="00DE3300" w:rsidRPr="00DE3300">
        <w:rPr>
          <w:b/>
          <w:bCs/>
          <w:color w:val="000000"/>
          <w:sz w:val="32"/>
          <w:szCs w:val="32"/>
        </w:rPr>
        <w:t xml:space="preserve"> района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Pr="00DE3300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  <w:sz w:val="36"/>
          <w:szCs w:val="36"/>
        </w:rPr>
      </w:pPr>
      <w:r w:rsidRPr="00DE3300">
        <w:rPr>
          <w:b/>
          <w:bCs/>
          <w:color w:val="000000"/>
          <w:sz w:val="36"/>
          <w:szCs w:val="36"/>
        </w:rPr>
        <w:t xml:space="preserve">Выступление </w:t>
      </w:r>
    </w:p>
    <w:p w:rsidR="00DE3300" w:rsidRPr="00DE3300" w:rsidRDefault="002E06F6" w:rsidP="00DE33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DE3300">
        <w:rPr>
          <w:b/>
          <w:bCs/>
          <w:color w:val="000000"/>
          <w:sz w:val="40"/>
          <w:szCs w:val="40"/>
        </w:rPr>
        <w:t xml:space="preserve"> «</w:t>
      </w:r>
      <w:proofErr w:type="spellStart"/>
      <w:r w:rsidRPr="00DE3300">
        <w:rPr>
          <w:b/>
          <w:bCs/>
          <w:color w:val="000000"/>
          <w:sz w:val="40"/>
          <w:szCs w:val="40"/>
        </w:rPr>
        <w:t>Здоровьесберегающие</w:t>
      </w:r>
      <w:proofErr w:type="spellEnd"/>
      <w:r w:rsidRPr="00DE3300">
        <w:rPr>
          <w:b/>
          <w:bCs/>
          <w:color w:val="000000"/>
          <w:sz w:val="40"/>
          <w:szCs w:val="40"/>
        </w:rPr>
        <w:t xml:space="preserve"> технологии </w:t>
      </w:r>
    </w:p>
    <w:p w:rsidR="002E06F6" w:rsidRPr="00DE3300" w:rsidRDefault="002E06F6" w:rsidP="00DE33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000000"/>
          <w:sz w:val="40"/>
          <w:szCs w:val="40"/>
        </w:rPr>
      </w:pPr>
      <w:r w:rsidRPr="00DE3300">
        <w:rPr>
          <w:b/>
          <w:bCs/>
          <w:color w:val="000000"/>
          <w:sz w:val="40"/>
          <w:szCs w:val="40"/>
        </w:rPr>
        <w:t>в условиях реализации ФГОС»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</w:p>
    <w:p w:rsidR="002E06F6" w:rsidRPr="00DE3300" w:rsidRDefault="00DE3300" w:rsidP="00DE3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2E06F6" w:rsidRPr="00DE3300">
        <w:rPr>
          <w:b/>
          <w:bCs/>
          <w:color w:val="000000"/>
          <w:sz w:val="28"/>
          <w:szCs w:val="28"/>
        </w:rPr>
        <w:t xml:space="preserve">выступление подготовила </w:t>
      </w:r>
    </w:p>
    <w:p w:rsidR="002E06F6" w:rsidRPr="00DE3300" w:rsidRDefault="00DE3300" w:rsidP="00DE3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2E06F6" w:rsidRPr="00DE3300">
        <w:rPr>
          <w:b/>
          <w:bCs/>
          <w:color w:val="000000"/>
          <w:sz w:val="28"/>
          <w:szCs w:val="28"/>
        </w:rPr>
        <w:t>учитель начальных классов</w:t>
      </w:r>
    </w:p>
    <w:p w:rsidR="002E06F6" w:rsidRPr="00DE3300" w:rsidRDefault="00DE3300" w:rsidP="00DE33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DE3300">
        <w:rPr>
          <w:b/>
          <w:color w:val="000000"/>
          <w:sz w:val="28"/>
          <w:szCs w:val="28"/>
        </w:rPr>
        <w:t>Шалагинова</w:t>
      </w:r>
      <w:proofErr w:type="spellEnd"/>
      <w:r w:rsidRPr="00DE3300">
        <w:rPr>
          <w:b/>
          <w:color w:val="000000"/>
          <w:sz w:val="28"/>
          <w:szCs w:val="28"/>
        </w:rPr>
        <w:t xml:space="preserve"> Нина Александровна</w:t>
      </w:r>
    </w:p>
    <w:p w:rsidR="00DE3300" w:rsidRDefault="00DE3300" w:rsidP="00DE3300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</w:p>
    <w:p w:rsidR="00DE3300" w:rsidRDefault="00DE3300" w:rsidP="00DE3300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</w:p>
    <w:p w:rsidR="00DE3300" w:rsidRDefault="00DE3300" w:rsidP="00DE3300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</w:p>
    <w:p w:rsidR="00DE3300" w:rsidRDefault="00DE3300" w:rsidP="00DE3300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</w:p>
    <w:p w:rsidR="00DE3300" w:rsidRPr="00DE3300" w:rsidRDefault="00DE3300" w:rsidP="00DE330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2017 год</w:t>
      </w:r>
    </w:p>
    <w:p w:rsidR="002E06F6" w:rsidRDefault="00DE3300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2E06F6">
        <w:rPr>
          <w:color w:val="000000"/>
          <w:sz w:val="24"/>
          <w:szCs w:val="24"/>
        </w:rPr>
        <w:t>«</w:t>
      </w:r>
      <w:proofErr w:type="spellStart"/>
      <w:r w:rsidR="002E06F6">
        <w:rPr>
          <w:b/>
          <w:bCs/>
          <w:color w:val="000000"/>
          <w:sz w:val="24"/>
          <w:szCs w:val="24"/>
        </w:rPr>
        <w:t>Здоровьесберегающие</w:t>
      </w:r>
      <w:proofErr w:type="spellEnd"/>
      <w:r w:rsidR="002E06F6">
        <w:rPr>
          <w:b/>
          <w:bCs/>
          <w:color w:val="000000"/>
          <w:sz w:val="24"/>
          <w:szCs w:val="24"/>
        </w:rPr>
        <w:t xml:space="preserve"> образовательные технологии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как обязательное условие внедрения ФГОС»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Задача школы состоит в том, чтобы подготовить учащихся к дальнейшей успешной плодотворной жизни, не достижимой без достаточного уровня здоровья.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Задача </w:t>
      </w:r>
      <w:proofErr w:type="spellStart"/>
      <w:r>
        <w:rPr>
          <w:color w:val="000000"/>
          <w:sz w:val="24"/>
          <w:szCs w:val="24"/>
        </w:rPr>
        <w:t>здоровьесберегающей</w:t>
      </w:r>
      <w:proofErr w:type="spellEnd"/>
      <w:r>
        <w:rPr>
          <w:color w:val="000000"/>
          <w:sz w:val="24"/>
          <w:szCs w:val="24"/>
        </w:rPr>
        <w:t xml:space="preserve"> педагогики в свете внедрения ФГОС – обеспечить выпускнику школы высокий уровень здоровья, сформировать культуру здоровья, обучить методам </w:t>
      </w:r>
      <w:proofErr w:type="spellStart"/>
      <w:r>
        <w:rPr>
          <w:color w:val="000000"/>
          <w:sz w:val="24"/>
          <w:szCs w:val="24"/>
        </w:rPr>
        <w:t>здоровьесбережения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здоровьеформирования</w:t>
      </w:r>
      <w:proofErr w:type="spellEnd"/>
      <w:r>
        <w:rPr>
          <w:color w:val="000000"/>
          <w:sz w:val="24"/>
          <w:szCs w:val="24"/>
        </w:rPr>
        <w:t>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Состояние здоровья учащихся образовательных учреждений во многом зависит от организации специализированной системы условий школьной среды, способствующих формированию, сохранению и укреплению здоровья учащихся, реализация которых возможна при тесном взаимодействии специалистов всех уровней образовательного и воспитательного процессов, внедряющих в учебный процесс 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Под </w:t>
      </w:r>
      <w:proofErr w:type="spellStart"/>
      <w:r>
        <w:rPr>
          <w:b/>
          <w:bCs/>
          <w:color w:val="000000"/>
          <w:sz w:val="24"/>
          <w:szCs w:val="24"/>
        </w:rPr>
        <w:t>здоровьесберегающими</w:t>
      </w:r>
      <w:proofErr w:type="spellEnd"/>
      <w:r>
        <w:rPr>
          <w:b/>
          <w:bCs/>
          <w:color w:val="000000"/>
          <w:sz w:val="24"/>
          <w:szCs w:val="24"/>
        </w:rPr>
        <w:t xml:space="preserve"> образовательными технологиями</w:t>
      </w:r>
      <w:r>
        <w:rPr>
          <w:color w:val="000000"/>
          <w:sz w:val="24"/>
          <w:szCs w:val="24"/>
        </w:rPr>
        <w:t xml:space="preserve"> следует понимать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 здоровья.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Одной из наиболее актуальных задач в условиях внедрения ФГОС является разработка и внедрение познавательно-развивающих педагогических технологий оздоровительной направленности на основе интеграции трех ключевых направлений: </w:t>
      </w:r>
      <w:r>
        <w:rPr>
          <w:b/>
          <w:bCs/>
          <w:color w:val="000000"/>
          <w:sz w:val="24"/>
          <w:szCs w:val="24"/>
        </w:rPr>
        <w:t>педагогического, физиологического и психологического</w:t>
      </w:r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Стратегия реализации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образовательных технологий как составляющей внедрения </w:t>
      </w:r>
      <w:proofErr w:type="spellStart"/>
      <w:r>
        <w:rPr>
          <w:color w:val="000000"/>
          <w:sz w:val="24"/>
          <w:szCs w:val="24"/>
        </w:rPr>
        <w:t>ФГОСов</w:t>
      </w:r>
      <w:proofErr w:type="spellEnd"/>
      <w:r>
        <w:rPr>
          <w:color w:val="000000"/>
          <w:sz w:val="24"/>
          <w:szCs w:val="24"/>
        </w:rPr>
        <w:t xml:space="preserve"> – это такая организация образовательного процесса на всех его уровнях, при которой качественное обучение, развитие и воспитание учащихся происходит </w:t>
      </w:r>
      <w:r>
        <w:rPr>
          <w:b/>
          <w:bCs/>
          <w:color w:val="000000"/>
          <w:sz w:val="24"/>
          <w:szCs w:val="24"/>
        </w:rPr>
        <w:t>без нанесения ущерба их здоровью.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Грамотное решение этой задачи позволяет решить также и другие, непосредственно с ней связанные: формирование и укрепление здоровья учащихся, воспитание у них культуры здоровья, а также сохранение здоровья педагогов.</w:t>
      </w:r>
    </w:p>
    <w:p w:rsidR="00593A01" w:rsidRDefault="00593A01" w:rsidP="002E06F6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2E06F6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lastRenderedPageBreak/>
        <w:t>К основным проблемам, касающимся здоровья учащихся, относятся следующие: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Здоровье и адаптация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Гигиенические условия обучения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Питание, водный режим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Профилактика школьных болезней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Влияние компьютеров на здоровье обучающихся.</w:t>
      </w:r>
    </w:p>
    <w:p w:rsidR="002E06F6" w:rsidRDefault="002E06F6" w:rsidP="002E06F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Творческий характер образовательного процесса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полноценного усвоения знаний и умений учащимися.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Целенаправленная профилактика вредного воздействия на здоровье учащихся факторов, непосредственно связанных с образовательным процессом, складывается из программ, реализуемых медиками школы на основе результатов проведенной диагностики, администрацией школы (замена парт, досок и другого учебного оборудования на более современные, правильная организация перемен и внеурочной работы учащихся, подготовка учителей по этим вопросам здоровья), каждым учителем на своих уроках. </w:t>
      </w:r>
      <w:proofErr w:type="gramEnd"/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Психолого-педагогические факторы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Среди факторов, влияющих на здоровье обучающихся можно выделить ряд </w:t>
      </w:r>
      <w:r>
        <w:rPr>
          <w:b/>
          <w:bCs/>
          <w:color w:val="000000"/>
          <w:sz w:val="24"/>
          <w:szCs w:val="24"/>
        </w:rPr>
        <w:t>психолого-педагогических факторов,</w:t>
      </w:r>
      <w:r>
        <w:rPr>
          <w:color w:val="000000"/>
          <w:sz w:val="24"/>
          <w:szCs w:val="24"/>
        </w:rPr>
        <w:t xml:space="preserve"> которые зависят в большей степени от учителя, а также позволяют с наименьшим для здоровья учащихся риском внедрить </w:t>
      </w:r>
      <w:proofErr w:type="spellStart"/>
      <w:r>
        <w:rPr>
          <w:color w:val="000000"/>
          <w:sz w:val="24"/>
          <w:szCs w:val="24"/>
        </w:rPr>
        <w:t>ФГОСы</w:t>
      </w:r>
      <w:proofErr w:type="spellEnd"/>
      <w:r>
        <w:rPr>
          <w:color w:val="000000"/>
          <w:sz w:val="24"/>
          <w:szCs w:val="24"/>
        </w:rPr>
        <w:t>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1. Стиль педагогического общения учителя с учащимися.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2. Психологический климат в классе, на уроке, наличие эмоциональных разрядок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3. Характер проведения опросов и экзаменов, проблема оценок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4. Степень реализации учителем индивидуального подхода к ученикам (особенно, группы риска)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5. Особенности работы с «трудными подростками» в классе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6. Соответствие используемых методик и технологий обучения возрастным и функциональным возможностям школьников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8. Личные, психологические особенности учителя, его характера, эмоциональных проявлений, его способность </w:t>
      </w:r>
      <w:proofErr w:type="spellStart"/>
      <w:r>
        <w:rPr>
          <w:color w:val="000000"/>
          <w:sz w:val="24"/>
          <w:szCs w:val="24"/>
        </w:rPr>
        <w:t>психоэмоционального</w:t>
      </w:r>
      <w:proofErr w:type="spellEnd"/>
      <w:r>
        <w:rPr>
          <w:color w:val="000000"/>
          <w:sz w:val="24"/>
          <w:szCs w:val="24"/>
        </w:rPr>
        <w:t xml:space="preserve"> переключения.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9. Состояние здоровья учителя, его образ жизни и отношение к своему здоровью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10. Компетентность учителя по вопросам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образовательных технологий. 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Педагогика здоровья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Вопросы обучения здоровью</w:t>
      </w:r>
      <w:r>
        <w:rPr>
          <w:color w:val="000000"/>
          <w:sz w:val="24"/>
          <w:szCs w:val="24"/>
        </w:rPr>
        <w:t xml:space="preserve"> выделяют в отдельную область </w:t>
      </w:r>
      <w:r>
        <w:rPr>
          <w:b/>
          <w:bCs/>
          <w:color w:val="000000"/>
          <w:sz w:val="24"/>
          <w:szCs w:val="24"/>
        </w:rPr>
        <w:t>– педагогику здоровья.</w:t>
      </w:r>
      <w:r>
        <w:rPr>
          <w:color w:val="000000"/>
          <w:sz w:val="24"/>
          <w:szCs w:val="24"/>
        </w:rPr>
        <w:t xml:space="preserve"> Решение проблемы начинается с повышения грамотности всех учителей школы по вопросам здоровья и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технологий, направленные на сохранение здоровья детей и формирования </w:t>
      </w:r>
      <w:proofErr w:type="spellStart"/>
      <w:r>
        <w:rPr>
          <w:color w:val="000000"/>
          <w:sz w:val="24"/>
          <w:szCs w:val="24"/>
        </w:rPr>
        <w:t>здоровьесберегающего</w:t>
      </w:r>
      <w:proofErr w:type="spellEnd"/>
      <w:r>
        <w:rPr>
          <w:color w:val="000000"/>
          <w:sz w:val="24"/>
          <w:szCs w:val="24"/>
        </w:rPr>
        <w:t xml:space="preserve"> пространства школы.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Необходимо, чтобы и сами школьники ощущали </w:t>
      </w:r>
      <w:r>
        <w:rPr>
          <w:b/>
          <w:bCs/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за состояние своего зрения, осанки, нервной системы. Для этого необходимо включать методы </w:t>
      </w:r>
      <w:r>
        <w:rPr>
          <w:b/>
          <w:bCs/>
          <w:color w:val="000000"/>
          <w:sz w:val="24"/>
          <w:szCs w:val="24"/>
        </w:rPr>
        <w:t>осмысленного подхода</w:t>
      </w:r>
      <w:r>
        <w:rPr>
          <w:color w:val="000000"/>
          <w:sz w:val="24"/>
          <w:szCs w:val="24"/>
        </w:rPr>
        <w:t xml:space="preserve"> к своей жизни. 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Кабинет здоровья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В школах можно организовать </w:t>
      </w:r>
      <w:r>
        <w:rPr>
          <w:b/>
          <w:bCs/>
          <w:color w:val="000000"/>
          <w:sz w:val="24"/>
          <w:szCs w:val="24"/>
        </w:rPr>
        <w:t>кабинеты здоровья</w:t>
      </w:r>
      <w:r>
        <w:rPr>
          <w:color w:val="000000"/>
          <w:sz w:val="24"/>
          <w:szCs w:val="24"/>
        </w:rPr>
        <w:t xml:space="preserve">. Здесь специалист по </w:t>
      </w:r>
      <w:proofErr w:type="spellStart"/>
      <w:r>
        <w:rPr>
          <w:color w:val="000000"/>
          <w:sz w:val="24"/>
          <w:szCs w:val="24"/>
        </w:rPr>
        <w:t>здоровьесбережению</w:t>
      </w:r>
      <w:proofErr w:type="spellEnd"/>
      <w:r>
        <w:rPr>
          <w:color w:val="000000"/>
          <w:sz w:val="24"/>
          <w:szCs w:val="24"/>
        </w:rPr>
        <w:t xml:space="preserve"> (физиолог, специалист по адаптивной физической культуре, учитель ОБЖ) преподает </w:t>
      </w:r>
      <w:r>
        <w:rPr>
          <w:b/>
          <w:bCs/>
          <w:color w:val="000000"/>
          <w:sz w:val="24"/>
          <w:szCs w:val="24"/>
        </w:rPr>
        <w:t>педагогику здоровья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этом, технологически оформленном кабинете учителя могут проводить с</w:t>
      </w:r>
      <w:r w:rsidR="00DE3300">
        <w:rPr>
          <w:color w:val="000000"/>
          <w:sz w:val="24"/>
          <w:szCs w:val="24"/>
        </w:rPr>
        <w:t>вои классные часы. Учащиеся 5-9</w:t>
      </w:r>
      <w:r>
        <w:rPr>
          <w:color w:val="000000"/>
          <w:sz w:val="24"/>
          <w:szCs w:val="24"/>
        </w:rPr>
        <w:t xml:space="preserve"> классов могут быть добровольными представителями такого специалиста. Добровольцы своей деятельностью охватывают не только спортивные направления учебного процесса (соревнования, дни здоровья), но и следят за тем, чтобы ребята соблюдали личную гигиену, водный режим, режим питания, режим дня, имели опрятный вид. При этом они охватывают не только среднее и старшее звено, но и начальную школу, т.е. с младшего школьного возраста начинают вырабатывать у школьников навыки здорового образа жизни.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Взаимодействие семьи и школы</w:t>
      </w:r>
      <w:r>
        <w:rPr>
          <w:color w:val="000000"/>
          <w:sz w:val="24"/>
          <w:szCs w:val="24"/>
        </w:rPr>
        <w:t xml:space="preserve"> – традиционная проблема педагогики. Если обучить ребенка школа может и без помощи его родителей, то эффективно осуществить процесс воспитания без поддержки (а иногда и при противодействии) со стороны семьи крайне трудно. То же касается и вопросов здоровья. Здесь надо учитывать две особенности.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Первая:</w:t>
      </w:r>
      <w:r>
        <w:rPr>
          <w:color w:val="000000"/>
          <w:sz w:val="24"/>
          <w:szCs w:val="24"/>
        </w:rPr>
        <w:t xml:space="preserve"> здоровый образ жизни, которому учат школьника </w:t>
      </w:r>
      <w:proofErr w:type="gramStart"/>
      <w:r>
        <w:rPr>
          <w:color w:val="000000"/>
          <w:sz w:val="24"/>
          <w:szCs w:val="24"/>
        </w:rPr>
        <w:t>дома</w:t>
      </w:r>
      <w:proofErr w:type="gramEnd"/>
      <w:r>
        <w:rPr>
          <w:color w:val="000000"/>
          <w:sz w:val="24"/>
          <w:szCs w:val="24"/>
        </w:rPr>
        <w:t xml:space="preserve"> может или находить каждодневную реализацию – и тогда закрепляться, наполняться практическим содержанием, или игнорироваться, оставаясь для школьника отвлеченной информацией.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Вторая</w:t>
      </w:r>
      <w:r>
        <w:rPr>
          <w:color w:val="000000"/>
          <w:sz w:val="24"/>
          <w:szCs w:val="24"/>
        </w:rPr>
        <w:t xml:space="preserve">: здоровье своего ребенка важно для любого родителя (в отличие от познаний этого ребенка по какому-то предмету), и поэтому организация сотрудничества школы и родителей на этой основе гораздо более вероятна и продуктивна.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Реализацию можно проводить через уроки, классные часы и собрания, индивидуальные занятия, тренинги, беседы и т.д., что позволяет сформировать у детей и родителей представление о здоровом образе жизни и сформировать навыки заботы о собственном здоровье.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Творческий характер образовательного процесса</w:t>
      </w:r>
      <w:r>
        <w:rPr>
          <w:i/>
          <w:iCs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 крайне необходимое условие </w:t>
      </w:r>
      <w:proofErr w:type="spellStart"/>
      <w:r>
        <w:rPr>
          <w:color w:val="000000"/>
          <w:sz w:val="24"/>
          <w:szCs w:val="24"/>
        </w:rPr>
        <w:t>здоровьесбережения</w:t>
      </w:r>
      <w:proofErr w:type="spellEnd"/>
      <w:r>
        <w:rPr>
          <w:color w:val="000000"/>
          <w:sz w:val="24"/>
          <w:szCs w:val="24"/>
        </w:rPr>
        <w:t xml:space="preserve">. Включение ребёнка в творческий процесс не только </w:t>
      </w:r>
      <w:proofErr w:type="spellStart"/>
      <w:r>
        <w:rPr>
          <w:color w:val="000000"/>
          <w:sz w:val="24"/>
          <w:szCs w:val="24"/>
        </w:rPr>
        <w:t>природосообразно</w:t>
      </w:r>
      <w:proofErr w:type="spellEnd"/>
      <w:r>
        <w:rPr>
          <w:color w:val="000000"/>
          <w:sz w:val="24"/>
          <w:szCs w:val="24"/>
        </w:rPr>
        <w:t xml:space="preserve">, служит реализации той поисковой активности, от которой зависит развитие человека, его адаптационный потенциал, способствует достижению цели работы школы – развитию личности учащегося, но и снижает вероятность наступления утомления. 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Эмоциональный климат урока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Эмоциональный климат урока во многом зависит </w:t>
      </w:r>
      <w:r>
        <w:rPr>
          <w:b/>
          <w:bCs/>
          <w:color w:val="000000"/>
          <w:sz w:val="24"/>
          <w:szCs w:val="24"/>
        </w:rPr>
        <w:t>от юмористической составляющей</w:t>
      </w:r>
      <w:r>
        <w:rPr>
          <w:color w:val="000000"/>
          <w:sz w:val="24"/>
          <w:szCs w:val="24"/>
        </w:rPr>
        <w:t xml:space="preserve"> педагогического общения. О том, что «хороший смех дарит здоровье» сказано немало.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Не случайно чувство юмора – один из приоритетов, который всегда указывают в перечне качеств желательного собеседника.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Постоянная серьёзность – признак психологического нездоровья</w:t>
      </w:r>
      <w:r>
        <w:rPr>
          <w:color w:val="000000"/>
          <w:sz w:val="24"/>
          <w:szCs w:val="24"/>
        </w:rPr>
        <w:t xml:space="preserve">. Улыбка, искренний смех ученика на уроке стоит, с позиций </w:t>
      </w:r>
      <w:proofErr w:type="spellStart"/>
      <w:r>
        <w:rPr>
          <w:color w:val="000000"/>
          <w:sz w:val="24"/>
          <w:szCs w:val="24"/>
        </w:rPr>
        <w:t>здоровьесбережения</w:t>
      </w:r>
      <w:proofErr w:type="spellEnd"/>
      <w:r>
        <w:rPr>
          <w:color w:val="000000"/>
          <w:sz w:val="24"/>
          <w:szCs w:val="24"/>
        </w:rPr>
        <w:t xml:space="preserve">, не меньше физкультминутки. </w:t>
      </w:r>
      <w:proofErr w:type="gramStart"/>
      <w:r>
        <w:rPr>
          <w:color w:val="000000"/>
          <w:sz w:val="24"/>
          <w:szCs w:val="24"/>
        </w:rPr>
        <w:t>Это мощный противовес подкрадывающемуся к школьнику состояния утомления.</w:t>
      </w:r>
      <w:proofErr w:type="gramEnd"/>
      <w:r>
        <w:rPr>
          <w:color w:val="000000"/>
          <w:sz w:val="24"/>
          <w:szCs w:val="24"/>
        </w:rPr>
        <w:t xml:space="preserve"> Несколько уместных и умных шуток в течение урока – показатель его качества, критерий для оценки. Полезная для здоровья «встряска» происходит и с мыслительным процессом, оживляя творческий настрой, причём не только учеников, но и учителя.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Отдельная сторона оценки </w:t>
      </w:r>
      <w:r>
        <w:rPr>
          <w:b/>
          <w:bCs/>
          <w:color w:val="000000"/>
          <w:sz w:val="24"/>
          <w:szCs w:val="24"/>
        </w:rPr>
        <w:t>использования шуток на уроке</w:t>
      </w:r>
      <w:r>
        <w:rPr>
          <w:color w:val="000000"/>
          <w:sz w:val="24"/>
          <w:szCs w:val="24"/>
        </w:rPr>
        <w:t xml:space="preserve"> – воспитательная. Примитивно–саркастический стереотип шуток, как проявление самоутверждения за счёт других, наносит непоправимый ущерб личностному развитию, культурному росту. К сожалению, образцов именно такого юмора (в повседневной жизни, на телеэкране) гораздо больше, чем умного и доброго.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lastRenderedPageBreak/>
        <w:t>Задача учителя – попытаться помочь подростку правильно использовать колоссальные ресурсы юмора для обретения радости и здоровья.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Внеурочная воспитательная работа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Внеурочная воспитательная работа часто включает занятия сценических студий, секций изобразительного искусства, музыкально-хоровых кружков и т.п</w:t>
      </w:r>
      <w:proofErr w:type="gramStart"/>
      <w:r>
        <w:rPr>
          <w:color w:val="000000"/>
          <w:sz w:val="24"/>
          <w:szCs w:val="24"/>
        </w:rPr>
        <w:t xml:space="preserve">.. </w:t>
      </w:r>
      <w:proofErr w:type="gramEnd"/>
      <w:r>
        <w:rPr>
          <w:color w:val="000000"/>
          <w:sz w:val="24"/>
          <w:szCs w:val="24"/>
        </w:rPr>
        <w:t xml:space="preserve">На уроках, кроме пения, такие формы учебной работы – исключение. Вместе с тем, определённую часть учебного материала, особенно по предметам гуманитарного цикла, можно трансформировать в формы и методы, присущие сфере искусства. </w:t>
      </w:r>
      <w:r>
        <w:rPr>
          <w:b/>
          <w:bCs/>
          <w:color w:val="000000"/>
          <w:sz w:val="24"/>
          <w:szCs w:val="24"/>
        </w:rPr>
        <w:t>Разыгрывание сценок исторических событий</w:t>
      </w:r>
      <w:r>
        <w:rPr>
          <w:color w:val="000000"/>
          <w:sz w:val="24"/>
          <w:szCs w:val="24"/>
        </w:rPr>
        <w:t xml:space="preserve"> и литературных сюжетов – самый часто встречающийся на практике вариант интеграции сценического искусства, ролевых игр в уроки истории и литературы.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Интересно знать, что в Китае, одной из самых развитых стран мира, с 7 класса в школах введен урок сценического искусства, где дети разыгрывают исторические сцены из жизни императоров, сами шьют костюмы и делают декорации, подбирают музыку, заучивают тексты из древнекитайского эпоса, учатся выступать на сцене.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 xml:space="preserve">При этом не только повышается эффективность образовательного процесса, интерес к урокам, но и достигается позитивный результат для здоровья учащихся. </w:t>
      </w:r>
    </w:p>
    <w:p w:rsidR="002E06F6" w:rsidRDefault="002E06F6" w:rsidP="002E06F6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Нейтрализация напряжения </w:t>
      </w:r>
      <w:r>
        <w:rPr>
          <w:color w:val="000000"/>
          <w:sz w:val="24"/>
          <w:szCs w:val="24"/>
        </w:rPr>
        <w:t xml:space="preserve">и стресса, эмоциональная разрядка, повышение коммуникативной компетентности, в том числе при разрешении конфликтов, преодоление эгоцентрической позиции через идентификацию с историческими, литературными или вымышленными героями – вот лишь краткий перечень психологических эффектов, которые возникают при таких формах проведения уроков. </w:t>
      </w:r>
    </w:p>
    <w:p w:rsidR="00DE3300" w:rsidRDefault="00DE3300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93A01" w:rsidRDefault="00593A01" w:rsidP="00DE3300">
      <w:pPr>
        <w:pStyle w:val="a3"/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2E06F6" w:rsidRDefault="002E06F6" w:rsidP="00DE3300">
      <w:pPr>
        <w:pStyle w:val="a3"/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lastRenderedPageBreak/>
        <w:t>Использованные материалы:</w:t>
      </w:r>
    </w:p>
    <w:p w:rsidR="002E06F6" w:rsidRDefault="002E06F6" w:rsidP="002E06F6">
      <w:pPr>
        <w:pStyle w:val="a3"/>
        <w:shd w:val="clear" w:color="auto" w:fill="FFFFFF"/>
        <w:spacing w:line="360" w:lineRule="auto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  <w:sz w:val="24"/>
          <w:szCs w:val="24"/>
        </w:rPr>
        <w:t>Библиографический список: "</w:t>
      </w:r>
      <w:proofErr w:type="spellStart"/>
      <w:r>
        <w:rPr>
          <w:b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b/>
          <w:bCs/>
          <w:color w:val="000000"/>
          <w:sz w:val="24"/>
          <w:szCs w:val="24"/>
        </w:rPr>
        <w:t xml:space="preserve"> технологии в школе"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  <w:r>
        <w:rPr>
          <w:color w:val="000000"/>
          <w:sz w:val="24"/>
          <w:szCs w:val="24"/>
        </w:rPr>
        <w:t xml:space="preserve">Антипова, Л.П. Использование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 в образовательном процессе/Л.П. Антипова //Начальная школа.-2011.-№8.-С.106-108 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мониторинг.- 2011.-№3.-С.15-19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spellStart"/>
      <w:r>
        <w:rPr>
          <w:color w:val="000000"/>
          <w:sz w:val="24"/>
          <w:szCs w:val="24"/>
        </w:rPr>
        <w:t>Будаева</w:t>
      </w:r>
      <w:proofErr w:type="spellEnd"/>
      <w:r>
        <w:rPr>
          <w:color w:val="000000"/>
          <w:sz w:val="24"/>
          <w:szCs w:val="24"/>
        </w:rPr>
        <w:t xml:space="preserve">, Н.А. </w:t>
      </w:r>
      <w:proofErr w:type="spellStart"/>
      <w:r>
        <w:rPr>
          <w:color w:val="000000"/>
          <w:sz w:val="24"/>
          <w:szCs w:val="24"/>
        </w:rPr>
        <w:t>Здоровьесберегающий</w:t>
      </w:r>
      <w:proofErr w:type="spellEnd"/>
      <w:r>
        <w:rPr>
          <w:color w:val="000000"/>
          <w:sz w:val="24"/>
          <w:szCs w:val="24"/>
        </w:rPr>
        <w:t xml:space="preserve"> подход к организации обучения в начальной школе /Н.А. </w:t>
      </w:r>
      <w:proofErr w:type="spellStart"/>
      <w:r>
        <w:rPr>
          <w:color w:val="000000"/>
          <w:sz w:val="24"/>
          <w:szCs w:val="24"/>
        </w:rPr>
        <w:t>Будаева</w:t>
      </w:r>
      <w:proofErr w:type="spellEnd"/>
      <w:r>
        <w:rPr>
          <w:color w:val="000000"/>
          <w:sz w:val="24"/>
          <w:szCs w:val="24"/>
        </w:rPr>
        <w:t xml:space="preserve"> //Начальная школа плюс до и после.- 2011.-№3.-С.32-36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r>
        <w:rPr>
          <w:color w:val="000000"/>
          <w:sz w:val="24"/>
          <w:szCs w:val="24"/>
        </w:rPr>
        <w:t>Гурьев, А.В. Особенности планирования основных направлений работы по сохранению здоровья субъектов учебно-воспитательного процесса в общеобразовательной школе /А.В. Гурьев //Стандарты и мониторинг.- 2011.-№3.-С.20-26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spellStart"/>
      <w:r>
        <w:rPr>
          <w:color w:val="000000"/>
          <w:sz w:val="24"/>
          <w:szCs w:val="24"/>
        </w:rPr>
        <w:t>Казин</w:t>
      </w:r>
      <w:proofErr w:type="spellEnd"/>
      <w:r>
        <w:rPr>
          <w:color w:val="000000"/>
          <w:sz w:val="24"/>
          <w:szCs w:val="24"/>
        </w:rPr>
        <w:t xml:space="preserve"> Э.М. 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школе», М.: 1999.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spellStart"/>
      <w:r>
        <w:rPr>
          <w:color w:val="000000"/>
          <w:sz w:val="24"/>
          <w:szCs w:val="24"/>
        </w:rPr>
        <w:t>Науменко</w:t>
      </w:r>
      <w:proofErr w:type="spellEnd"/>
      <w:r>
        <w:rPr>
          <w:color w:val="000000"/>
          <w:sz w:val="24"/>
          <w:szCs w:val="24"/>
        </w:rPr>
        <w:t xml:space="preserve">, Ю.В. Примерная программа формирования культуры здорового и безопасного образа жизни младших школьников /Ю.В. </w:t>
      </w:r>
      <w:proofErr w:type="spellStart"/>
      <w:r>
        <w:rPr>
          <w:color w:val="000000"/>
          <w:sz w:val="24"/>
          <w:szCs w:val="24"/>
        </w:rPr>
        <w:t>Науменко</w:t>
      </w:r>
      <w:proofErr w:type="spellEnd"/>
      <w:r>
        <w:rPr>
          <w:color w:val="000000"/>
          <w:sz w:val="24"/>
          <w:szCs w:val="24"/>
        </w:rPr>
        <w:t xml:space="preserve"> //Управление начальной школой.-2011.-№3.-С.48-61</w:t>
      </w:r>
    </w:p>
    <w:p w:rsidR="002E06F6" w:rsidRDefault="002E06F6" w:rsidP="002E06F6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 w:cs="Open Sans"/>
          <w:color w:val="000000"/>
        </w:rPr>
      </w:pPr>
      <w:proofErr w:type="gramStart"/>
      <w:r>
        <w:rPr>
          <w:color w:val="000000"/>
          <w:sz w:val="24"/>
          <w:szCs w:val="24"/>
        </w:rPr>
        <w:t>Письменных</w:t>
      </w:r>
      <w:proofErr w:type="gramEnd"/>
      <w:r>
        <w:rPr>
          <w:color w:val="000000"/>
          <w:sz w:val="24"/>
          <w:szCs w:val="24"/>
        </w:rPr>
        <w:t xml:space="preserve"> Е. А.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МКОУ «Азовская средняя общеобразовательная школа № 2» Азовского района Омской области.-2011.-№2.-С.24-26</w:t>
      </w:r>
    </w:p>
    <w:p w:rsidR="003D211A" w:rsidRDefault="003D211A"/>
    <w:sectPr w:rsidR="003D211A" w:rsidSect="00DE33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F2E"/>
    <w:multiLevelType w:val="multilevel"/>
    <w:tmpl w:val="DF2C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649AD"/>
    <w:multiLevelType w:val="multilevel"/>
    <w:tmpl w:val="64AA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E06F6"/>
    <w:rsid w:val="002E06F6"/>
    <w:rsid w:val="003D211A"/>
    <w:rsid w:val="00446A43"/>
    <w:rsid w:val="00593A01"/>
    <w:rsid w:val="00D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875">
                              <w:marLeft w:val="0"/>
                              <w:marRight w:val="0"/>
                              <w:marTop w:val="185"/>
                              <w:marBottom w:val="18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2377240">
                                  <w:marLeft w:val="0"/>
                                  <w:marRight w:val="0"/>
                                  <w:marTop w:val="185"/>
                                  <w:marBottom w:val="185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99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</dc:creator>
  <cp:lastModifiedBy>Поспелова</cp:lastModifiedBy>
  <cp:revision>3</cp:revision>
  <dcterms:created xsi:type="dcterms:W3CDTF">2018-02-01T11:39:00Z</dcterms:created>
  <dcterms:modified xsi:type="dcterms:W3CDTF">2018-02-14T12:02:00Z</dcterms:modified>
</cp:coreProperties>
</file>